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6"/>
        <w:gridCol w:w="286"/>
        <w:gridCol w:w="1200"/>
        <w:gridCol w:w="1600"/>
        <w:gridCol w:w="980"/>
        <w:gridCol w:w="700"/>
        <w:gridCol w:w="280"/>
        <w:gridCol w:w="700"/>
        <w:gridCol w:w="940"/>
        <w:gridCol w:w="1040"/>
        <w:gridCol w:w="680"/>
        <w:gridCol w:w="222"/>
        <w:gridCol w:w="640"/>
        <w:gridCol w:w="222"/>
        <w:gridCol w:w="222"/>
      </w:tblGrid>
      <w:tr w:rsidR="00A62F5A" w:rsidRPr="00A62F5A" w:rsidTr="00A62F5A">
        <w:trPr>
          <w:trHeight w:val="18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62F5A" w:rsidRPr="00A62F5A" w:rsidTr="00A62F5A">
        <w:trPr>
          <w:trHeight w:val="420"/>
        </w:trPr>
        <w:tc>
          <w:tcPr>
            <w:tcW w:w="4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วันที่พิมพ์ :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9/9/2567  14:49:45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หน้า :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1/1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62F5A" w:rsidRPr="00A62F5A" w:rsidTr="00A62F5A">
        <w:trPr>
          <w:trHeight w:val="19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62F5A" w:rsidRPr="00A62F5A" w:rsidTr="00A62F5A">
        <w:trPr>
          <w:trHeight w:val="383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A62F5A" w:rsidRPr="00A62F5A" w:rsidTr="00A62F5A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</w:tr>
      <w:tr w:rsidR="00A62F5A" w:rsidRPr="00A62F5A" w:rsidTr="00A62F5A">
        <w:trPr>
          <w:trHeight w:val="383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</w:tr>
      <w:tr w:rsidR="00A62F5A" w:rsidRPr="00A62F5A" w:rsidTr="00A62F5A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A62F5A" w:rsidRPr="00A62F5A" w:rsidTr="00A62F5A">
        <w:trPr>
          <w:trHeight w:val="342"/>
        </w:trPr>
        <w:tc>
          <w:tcPr>
            <w:tcW w:w="1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9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ประมาณการรายรับรวมทั้งสิ้น</w:t>
            </w:r>
            <w:r w:rsidRPr="00A62F5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sz w:val="32"/>
                <w:szCs w:val="32"/>
              </w:rPr>
              <w:t>72,200,000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A62F5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</w:t>
            </w:r>
            <w:r w:rsidRPr="00A62F5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A62F5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แยกเป็น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62F5A" w:rsidRPr="00A62F5A" w:rsidTr="00A62F5A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1,721,000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1,300,000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5,833,500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ค่าธรรมเนียมใบอนุญาตการขายสุรา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8192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ประมาณการไว้น้อยกว่าปีที่ผ่านมา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ค่าใบอนุญาตจัดตั้งสถานที่จำหน่ายอาหารหรือสถานที่สะสมอาหารในครัว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หรือพื้นที่ใด ซึ่งมีพื้นที่เกิน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ค่าใบอนุญาตอื่น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ประมาณการไว้น้อยกว่าปีที่ผ่านมา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2,800,000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2,500,000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รายได้จากสาธารณูปโภคและกิจการพาณิชย์หรือกิจการอื่น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เงินที่มีผู้อุทิศให้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ค่าขายเอกสารการจัดซื้อจัดจ้าง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รายได้เบ็ดเตล็ดอื่น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2F5A" w:rsidRPr="00A62F5A" w:rsidTr="00A62F5A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31,865,500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ค่าภาคหลวงและค่าธรรมเนียมตามกฎหมายว่าด้วยป่าไม้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เงินที่เก็บตามกฎหมายว่าด้วยอุทยานแห่งชาติ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368"/>
        </w:trPr>
        <w:tc>
          <w:tcPr>
            <w:tcW w:w="9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29,000,000</w:t>
            </w:r>
          </w:p>
        </w:tc>
        <w:tc>
          <w:tcPr>
            <w:tcW w:w="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2F5A" w:rsidRPr="00A62F5A" w:rsidTr="00A62F5A">
        <w:trPr>
          <w:trHeight w:val="420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62F5A" w:rsidRPr="00A62F5A" w:rsidRDefault="00A62F5A" w:rsidP="00A62F5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ประมาณการไว้มากกว่าปีที่ผ่านมา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2F5A" w:rsidRPr="00A62F5A" w:rsidRDefault="00A62F5A" w:rsidP="00A62F5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2F5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C5749" w:rsidRDefault="006C5749">
      <w:bookmarkStart w:id="0" w:name="_GoBack"/>
      <w:bookmarkEnd w:id="0"/>
    </w:p>
    <w:sectPr w:rsidR="006C57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5A"/>
    <w:rsid w:val="006C5749"/>
    <w:rsid w:val="00A6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8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2024-09-17T04:23:00Z</dcterms:created>
  <dcterms:modified xsi:type="dcterms:W3CDTF">2024-09-17T04:24:00Z</dcterms:modified>
</cp:coreProperties>
</file>